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2FC" w:rsidRPr="006047EA" w:rsidRDefault="000B2C8A" w:rsidP="00DB72FC">
      <w:pPr>
        <w:spacing w:line="360" w:lineRule="auto"/>
        <w:outlineLvl w:val="0"/>
        <w:rPr>
          <w:rFonts w:ascii="Verdana" w:hAnsi="Verdana" w:cs="Arial"/>
          <w:b/>
          <w:sz w:val="28"/>
          <w:szCs w:val="28"/>
        </w:rPr>
      </w:pPr>
      <w:r>
        <w:rPr>
          <w:rFonts w:ascii="Verdana" w:hAnsi="Verdana" w:cs="Arial"/>
          <w:b/>
          <w:sz w:val="28"/>
          <w:szCs w:val="28"/>
        </w:rPr>
        <w:t>Medienmitteilung</w:t>
      </w:r>
      <w:r w:rsidR="00DB72FC">
        <w:rPr>
          <w:rFonts w:ascii="Verdana" w:hAnsi="Verdana" w:cs="Arial"/>
          <w:b/>
          <w:sz w:val="28"/>
          <w:szCs w:val="28"/>
        </w:rPr>
        <w:tab/>
      </w:r>
      <w:r w:rsidR="00DB72FC" w:rsidRPr="006047EA">
        <w:rPr>
          <w:rFonts w:ascii="Verdana" w:hAnsi="Verdana" w:cs="Arial"/>
          <w:b/>
          <w:sz w:val="28"/>
          <w:szCs w:val="28"/>
        </w:rPr>
        <w:tab/>
      </w:r>
      <w:r w:rsidR="00DB72FC" w:rsidRPr="006047EA">
        <w:rPr>
          <w:rFonts w:ascii="Verdana" w:hAnsi="Verdana" w:cs="Arial"/>
          <w:b/>
          <w:sz w:val="28"/>
          <w:szCs w:val="28"/>
        </w:rPr>
        <w:tab/>
      </w:r>
      <w:r w:rsidR="00DB72FC" w:rsidRPr="006047EA">
        <w:rPr>
          <w:rFonts w:ascii="Verdana" w:hAnsi="Verdana" w:cs="Arial"/>
          <w:b/>
          <w:sz w:val="28"/>
          <w:szCs w:val="28"/>
        </w:rPr>
        <w:tab/>
      </w:r>
      <w:r w:rsidR="00DB72FC" w:rsidRPr="006047EA">
        <w:rPr>
          <w:noProof/>
        </w:rPr>
        <w:drawing>
          <wp:inline distT="0" distB="0" distL="0" distR="0" wp14:anchorId="50B6E193" wp14:editId="12F8AA15">
            <wp:extent cx="2067560" cy="627159"/>
            <wp:effectExtent l="0" t="0" r="254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ms-ag.ch/fileadmin/templates/images/logo.gif"/>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067560" cy="627159"/>
                    </a:xfrm>
                    <a:prstGeom prst="rect">
                      <a:avLst/>
                    </a:prstGeom>
                    <a:noFill/>
                    <a:ln>
                      <a:noFill/>
                    </a:ln>
                  </pic:spPr>
                </pic:pic>
              </a:graphicData>
            </a:graphic>
          </wp:inline>
        </w:drawing>
      </w:r>
    </w:p>
    <w:p w:rsidR="00DB72FC" w:rsidRPr="006047EA" w:rsidRDefault="00DB72FC" w:rsidP="00DB72FC">
      <w:pPr>
        <w:spacing w:line="360" w:lineRule="auto"/>
        <w:rPr>
          <w:rFonts w:ascii="Verdana" w:hAnsi="Verdana" w:cs="Arial"/>
        </w:rPr>
      </w:pPr>
    </w:p>
    <w:p w:rsidR="00DB72FC" w:rsidRPr="006047EA" w:rsidRDefault="00DB72FC" w:rsidP="00DB72FC">
      <w:pPr>
        <w:spacing w:line="360" w:lineRule="auto"/>
        <w:rPr>
          <w:rFonts w:ascii="Verdana" w:hAnsi="Verdana" w:cs="Arial"/>
        </w:rPr>
      </w:pPr>
    </w:p>
    <w:p w:rsidR="00DB72FC" w:rsidRPr="001A09CE" w:rsidRDefault="00DB72FC" w:rsidP="00DB72FC">
      <w:pPr>
        <w:spacing w:line="360" w:lineRule="auto"/>
        <w:rPr>
          <w:rFonts w:ascii="Verdana" w:hAnsi="Verdana" w:cs="Arial"/>
          <w:b/>
          <w:sz w:val="28"/>
          <w:szCs w:val="28"/>
        </w:rPr>
      </w:pPr>
      <w:r w:rsidRPr="001A09CE">
        <w:rPr>
          <w:rFonts w:ascii="Verdana" w:hAnsi="Verdana" w:cs="Arial"/>
          <w:b/>
          <w:sz w:val="28"/>
          <w:szCs w:val="28"/>
        </w:rPr>
        <w:t xml:space="preserve">Data Migration Services </w:t>
      </w:r>
      <w:r>
        <w:rPr>
          <w:rFonts w:ascii="Verdana" w:hAnsi="Verdana" w:cs="Arial"/>
          <w:b/>
          <w:sz w:val="28"/>
          <w:szCs w:val="28"/>
        </w:rPr>
        <w:t>passt Firmenstruktur an internationale Nachfrage an</w:t>
      </w:r>
    </w:p>
    <w:p w:rsidR="00DB72FC" w:rsidRPr="001A09CE" w:rsidRDefault="00DB72FC" w:rsidP="00DB72FC">
      <w:pPr>
        <w:spacing w:line="360" w:lineRule="auto"/>
        <w:ind w:right="1232"/>
        <w:rPr>
          <w:rFonts w:ascii="Verdana" w:hAnsi="Verdana" w:cs="Arial"/>
          <w:b/>
          <w:sz w:val="16"/>
          <w:szCs w:val="16"/>
        </w:rPr>
      </w:pPr>
    </w:p>
    <w:p w:rsidR="00DB72FC" w:rsidRPr="006047EA" w:rsidRDefault="00DB72FC" w:rsidP="00DB72FC">
      <w:pPr>
        <w:spacing w:line="360" w:lineRule="auto"/>
        <w:rPr>
          <w:rFonts w:ascii="Verdana" w:hAnsi="Verdana" w:cstheme="minorHAnsi"/>
          <w:i/>
          <w:sz w:val="20"/>
          <w:szCs w:val="20"/>
        </w:rPr>
      </w:pPr>
      <w:r>
        <w:rPr>
          <w:rFonts w:ascii="Verdana" w:hAnsi="Verdana" w:cstheme="minorHAnsi"/>
          <w:i/>
          <w:sz w:val="20"/>
          <w:szCs w:val="20"/>
        </w:rPr>
        <w:t>Der Schweizer Spezialist für Informationsmanagement unterstützt Wachstum und internationalen Vertrieb mit neuer Holding</w:t>
      </w:r>
    </w:p>
    <w:p w:rsidR="00DB72FC" w:rsidRPr="006047EA" w:rsidRDefault="00DB72FC" w:rsidP="00DB72FC">
      <w:pPr>
        <w:spacing w:line="360" w:lineRule="auto"/>
        <w:ind w:right="1232"/>
        <w:rPr>
          <w:rFonts w:ascii="Verdana" w:hAnsi="Verdana" w:cs="Arial"/>
          <w:b/>
          <w:sz w:val="16"/>
          <w:szCs w:val="16"/>
        </w:rPr>
      </w:pPr>
    </w:p>
    <w:p w:rsidR="00DB72FC" w:rsidRDefault="00DB72FC" w:rsidP="00DB72FC">
      <w:pPr>
        <w:spacing w:after="120" w:line="360" w:lineRule="auto"/>
        <w:rPr>
          <w:rFonts w:ascii="Verdana" w:hAnsi="Verdana" w:cs="Arial"/>
          <w:b/>
          <w:sz w:val="20"/>
          <w:szCs w:val="20"/>
        </w:rPr>
      </w:pPr>
      <w:r w:rsidRPr="00C70AA5">
        <w:rPr>
          <w:rFonts w:ascii="Verdana" w:hAnsi="Verdana" w:cs="Arial"/>
          <w:b/>
          <w:sz w:val="20"/>
          <w:szCs w:val="20"/>
        </w:rPr>
        <w:t xml:space="preserve">Kreuzlingen, </w:t>
      </w:r>
      <w:r>
        <w:rPr>
          <w:rFonts w:ascii="Verdana" w:hAnsi="Verdana" w:cs="Arial"/>
          <w:b/>
          <w:sz w:val="20"/>
          <w:szCs w:val="20"/>
        </w:rPr>
        <w:t>3. September</w:t>
      </w:r>
      <w:r w:rsidRPr="00C70AA5">
        <w:rPr>
          <w:rFonts w:ascii="Verdana" w:hAnsi="Verdana" w:cs="Arial"/>
          <w:b/>
          <w:sz w:val="20"/>
          <w:szCs w:val="20"/>
        </w:rPr>
        <w:t xml:space="preserve"> 2019 –</w:t>
      </w:r>
      <w:r>
        <w:rPr>
          <w:rFonts w:ascii="Verdana" w:hAnsi="Verdana" w:cs="Arial"/>
          <w:b/>
          <w:sz w:val="20"/>
          <w:szCs w:val="20"/>
        </w:rPr>
        <w:t xml:space="preserve"> Die </w:t>
      </w:r>
      <w:r w:rsidRPr="00C70AA5">
        <w:rPr>
          <w:rFonts w:ascii="Verdana" w:hAnsi="Verdana" w:cs="Arial"/>
          <w:b/>
          <w:sz w:val="20"/>
          <w:szCs w:val="20"/>
        </w:rPr>
        <w:t>Data Migration Services</w:t>
      </w:r>
      <w:r>
        <w:rPr>
          <w:rFonts w:ascii="Verdana" w:hAnsi="Verdana" w:cs="Arial"/>
          <w:b/>
          <w:sz w:val="20"/>
          <w:szCs w:val="20"/>
        </w:rPr>
        <w:t xml:space="preserve"> AG</w:t>
      </w:r>
      <w:r w:rsidRPr="00C70AA5">
        <w:rPr>
          <w:rFonts w:ascii="Verdana" w:hAnsi="Verdana" w:cs="Arial"/>
          <w:b/>
          <w:sz w:val="20"/>
          <w:szCs w:val="20"/>
        </w:rPr>
        <w:t>, Schweizer Spezialist</w:t>
      </w:r>
      <w:bookmarkStart w:id="0" w:name="_GoBack"/>
      <w:bookmarkEnd w:id="0"/>
      <w:r w:rsidRPr="00C70AA5">
        <w:rPr>
          <w:rFonts w:ascii="Verdana" w:hAnsi="Verdana" w:cs="Arial"/>
          <w:b/>
          <w:sz w:val="20"/>
          <w:szCs w:val="20"/>
        </w:rPr>
        <w:t xml:space="preserve"> für </w:t>
      </w:r>
      <w:r>
        <w:rPr>
          <w:rFonts w:ascii="Verdana" w:hAnsi="Verdana" w:cs="Arial"/>
          <w:b/>
          <w:sz w:val="20"/>
          <w:szCs w:val="20"/>
        </w:rPr>
        <w:t xml:space="preserve">Informationsmanagement, ist weiter national wie international auf Erfolgskurs. Um das Wachstum optimal zu unterstützen, passt das Unternehmen die Firmenstruktur mit der Gründung einer internationalen Holding an: Im Juli 2019 ging die Data Migration International AG mit Sitz in Kreuzlingen an den Start. Sie ist </w:t>
      </w:r>
      <w:proofErr w:type="spellStart"/>
      <w:r>
        <w:rPr>
          <w:rFonts w:ascii="Verdana" w:hAnsi="Verdana" w:cs="Arial"/>
          <w:b/>
          <w:sz w:val="20"/>
          <w:szCs w:val="20"/>
        </w:rPr>
        <w:t>ausschlie</w:t>
      </w:r>
      <w:r w:rsidR="00BE169E">
        <w:rPr>
          <w:rFonts w:ascii="Verdana" w:hAnsi="Verdana" w:cs="Arial"/>
          <w:b/>
          <w:sz w:val="20"/>
          <w:szCs w:val="20"/>
        </w:rPr>
        <w:t>ss</w:t>
      </w:r>
      <w:r>
        <w:rPr>
          <w:rFonts w:ascii="Verdana" w:hAnsi="Verdana" w:cs="Arial"/>
          <w:b/>
          <w:sz w:val="20"/>
          <w:szCs w:val="20"/>
        </w:rPr>
        <w:t>lich</w:t>
      </w:r>
      <w:proofErr w:type="spellEnd"/>
      <w:r>
        <w:rPr>
          <w:rFonts w:ascii="Verdana" w:hAnsi="Verdana" w:cs="Arial"/>
          <w:b/>
          <w:sz w:val="20"/>
          <w:szCs w:val="20"/>
        </w:rPr>
        <w:t xml:space="preserve"> für Vertrieb und Lieferung der Plattform für Informationsmanagement JiVS IMP verantwortlich. Im Zuge der Neuorganisation wurde die amerikanische Data Migration International </w:t>
      </w:r>
      <w:proofErr w:type="spellStart"/>
      <w:r>
        <w:rPr>
          <w:rFonts w:ascii="Verdana" w:hAnsi="Verdana" w:cs="Arial"/>
          <w:b/>
          <w:sz w:val="20"/>
          <w:szCs w:val="20"/>
        </w:rPr>
        <w:t>Americas</w:t>
      </w:r>
      <w:proofErr w:type="spellEnd"/>
      <w:r>
        <w:rPr>
          <w:rFonts w:ascii="Verdana" w:hAnsi="Verdana" w:cs="Arial"/>
          <w:b/>
          <w:sz w:val="20"/>
          <w:szCs w:val="20"/>
        </w:rPr>
        <w:t xml:space="preserve"> LLC mit Sitz in Dallas als erste ausländische Tochter der neuen internationalen Unternehmensgruppe gegründet.</w:t>
      </w:r>
    </w:p>
    <w:p w:rsidR="00DB72FC" w:rsidRDefault="00DB72FC" w:rsidP="00DB72FC">
      <w:pPr>
        <w:spacing w:after="120" w:line="360" w:lineRule="auto"/>
        <w:rPr>
          <w:rFonts w:ascii="Verdana" w:hAnsi="Verdana" w:cs="Arial"/>
          <w:sz w:val="20"/>
          <w:szCs w:val="20"/>
        </w:rPr>
      </w:pPr>
      <w:r>
        <w:rPr>
          <w:rFonts w:ascii="Verdana" w:hAnsi="Verdana" w:cs="Arial"/>
          <w:sz w:val="20"/>
          <w:szCs w:val="20"/>
        </w:rPr>
        <w:t xml:space="preserve">Bis 2025 müssen mehrere zehntausend SAP-Systeme auf die neue Generation SAP S/4HANA umgestellt werden. Diese Migration ist Pflicht und zugleich Chance zu einer umfassenden Modernisierung der Applikationslandschaften in den Unternehmen und ihrer Architektur. Dazu Thomas Failer, Gründer, Inhaber und Group CEO der Data Migration International Group: „Pflicht, weil die Unternehmen in der digitalen Wirtschaft agiler werden müssen, und Chance, weil sie es können, wenn sie ein fundamentales Gestaltungsprinzip beachten: operativ nicht mehr benötigte Daten und Dokumente zusammen mit ihrem Geschäftskontext </w:t>
      </w:r>
      <w:proofErr w:type="spellStart"/>
      <w:r>
        <w:rPr>
          <w:rFonts w:ascii="Verdana" w:hAnsi="Verdana" w:cs="Arial"/>
          <w:sz w:val="20"/>
          <w:szCs w:val="20"/>
        </w:rPr>
        <w:t>au</w:t>
      </w:r>
      <w:r w:rsidR="00BE169E">
        <w:rPr>
          <w:rFonts w:ascii="Verdana" w:hAnsi="Verdana" w:cs="Arial"/>
          <w:sz w:val="20"/>
          <w:szCs w:val="20"/>
        </w:rPr>
        <w:t>ss</w:t>
      </w:r>
      <w:r>
        <w:rPr>
          <w:rFonts w:ascii="Verdana" w:hAnsi="Verdana" w:cs="Arial"/>
          <w:sz w:val="20"/>
          <w:szCs w:val="20"/>
        </w:rPr>
        <w:t>erhalb</w:t>
      </w:r>
      <w:proofErr w:type="spellEnd"/>
      <w:r>
        <w:rPr>
          <w:rFonts w:ascii="Verdana" w:hAnsi="Verdana" w:cs="Arial"/>
          <w:sz w:val="20"/>
          <w:szCs w:val="20"/>
        </w:rPr>
        <w:t xml:space="preserve"> der Produktivsysteme auf einer eigenen Plattform vorzuhalten und dort deren Lebenszyklus zu managen.“ Dadurch bleiben die Live-Systeme dauerhaft schlank und agil. Zudem lassen sich die Betriebskosten auf Dauer im Griff halten und sogar senken – eine riesige Marktchance für JiVS IMP, die Plattform für Informationsmanagement der Data Migration International Group.</w:t>
      </w:r>
    </w:p>
    <w:p w:rsidR="00DB72FC" w:rsidRDefault="00DB72FC" w:rsidP="00DB72FC">
      <w:pPr>
        <w:spacing w:after="120" w:line="360" w:lineRule="auto"/>
        <w:rPr>
          <w:rFonts w:ascii="Verdana" w:hAnsi="Verdana" w:cs="Arial"/>
          <w:sz w:val="20"/>
          <w:szCs w:val="20"/>
        </w:rPr>
      </w:pPr>
      <w:r>
        <w:rPr>
          <w:rFonts w:ascii="Verdana" w:hAnsi="Verdana" w:cs="Arial"/>
          <w:sz w:val="20"/>
          <w:szCs w:val="20"/>
        </w:rPr>
        <w:lastRenderedPageBreak/>
        <w:t xml:space="preserve">Unter dem Dach der neuen Holding firmieren sämtliche Auslandsgesellschaften für Vertrieb und Lieferung wie die bereits bestehende Data Migration International </w:t>
      </w:r>
      <w:proofErr w:type="spellStart"/>
      <w:r>
        <w:rPr>
          <w:rFonts w:ascii="Verdana" w:hAnsi="Verdana" w:cs="Arial"/>
          <w:sz w:val="20"/>
          <w:szCs w:val="20"/>
        </w:rPr>
        <w:t>Americas</w:t>
      </w:r>
      <w:proofErr w:type="spellEnd"/>
      <w:r>
        <w:rPr>
          <w:rFonts w:ascii="Verdana" w:hAnsi="Verdana" w:cs="Arial"/>
          <w:sz w:val="20"/>
          <w:szCs w:val="20"/>
        </w:rPr>
        <w:t xml:space="preserve"> LLC, aber auch weitere mögliche Tochterunternehmen, wie z. B. in den wichtigen SAP-Märkten UK, South </w:t>
      </w:r>
      <w:proofErr w:type="spellStart"/>
      <w:r>
        <w:rPr>
          <w:rFonts w:ascii="Verdana" w:hAnsi="Verdana" w:cs="Arial"/>
          <w:sz w:val="20"/>
          <w:szCs w:val="20"/>
        </w:rPr>
        <w:t>Africa</w:t>
      </w:r>
      <w:proofErr w:type="spellEnd"/>
      <w:r>
        <w:rPr>
          <w:rFonts w:ascii="Verdana" w:hAnsi="Verdana" w:cs="Arial"/>
          <w:sz w:val="20"/>
          <w:szCs w:val="20"/>
        </w:rPr>
        <w:t xml:space="preserve"> und </w:t>
      </w:r>
      <w:proofErr w:type="spellStart"/>
      <w:r>
        <w:rPr>
          <w:rFonts w:ascii="Verdana" w:hAnsi="Verdana" w:cs="Arial"/>
          <w:sz w:val="20"/>
          <w:szCs w:val="20"/>
        </w:rPr>
        <w:t>Asia</w:t>
      </w:r>
      <w:proofErr w:type="spellEnd"/>
      <w:r>
        <w:rPr>
          <w:rFonts w:ascii="Verdana" w:hAnsi="Verdana" w:cs="Arial"/>
          <w:sz w:val="20"/>
          <w:szCs w:val="20"/>
        </w:rPr>
        <w:t xml:space="preserve"> Pacific.</w:t>
      </w:r>
    </w:p>
    <w:p w:rsidR="00DB72FC" w:rsidRPr="008B5693" w:rsidRDefault="00DB72FC" w:rsidP="00DB72FC">
      <w:pPr>
        <w:spacing w:after="120" w:line="360" w:lineRule="auto"/>
        <w:rPr>
          <w:rFonts w:ascii="Verdana" w:hAnsi="Verdana" w:cs="Arial"/>
          <w:b/>
          <w:bCs/>
          <w:sz w:val="20"/>
          <w:szCs w:val="20"/>
        </w:rPr>
      </w:pPr>
      <w:r>
        <w:rPr>
          <w:rFonts w:ascii="Verdana" w:hAnsi="Verdana" w:cs="Arial"/>
          <w:b/>
          <w:bCs/>
          <w:sz w:val="20"/>
          <w:szCs w:val="20"/>
        </w:rPr>
        <w:t>Erweitertes Management treibt Internationalisierung voran</w:t>
      </w:r>
    </w:p>
    <w:p w:rsidR="00DB72FC" w:rsidRDefault="00DB72FC" w:rsidP="00DB72FC">
      <w:pPr>
        <w:spacing w:after="120" w:line="360" w:lineRule="auto"/>
        <w:jc w:val="both"/>
        <w:rPr>
          <w:rFonts w:ascii="Verdana" w:hAnsi="Verdana" w:cs="Arial"/>
          <w:sz w:val="20"/>
          <w:szCs w:val="20"/>
        </w:rPr>
      </w:pPr>
      <w:r>
        <w:rPr>
          <w:rFonts w:ascii="Verdana" w:hAnsi="Verdana" w:cs="Arial"/>
          <w:sz w:val="20"/>
          <w:szCs w:val="20"/>
        </w:rPr>
        <w:t xml:space="preserve">Der Erfolg der Internationalisierung hängt nicht zuletzt von einem starken und international erfahrenen Management-Team ab. </w:t>
      </w:r>
      <w:r w:rsidRPr="006027A9">
        <w:rPr>
          <w:rFonts w:ascii="Verdana" w:hAnsi="Verdana" w:cs="Arial"/>
          <w:sz w:val="20"/>
          <w:szCs w:val="20"/>
        </w:rPr>
        <w:t xml:space="preserve">„Unser Ziel ist </w:t>
      </w:r>
      <w:r>
        <w:rPr>
          <w:rFonts w:ascii="Verdana" w:hAnsi="Verdana" w:cs="Arial"/>
          <w:sz w:val="20"/>
          <w:szCs w:val="20"/>
        </w:rPr>
        <w:t>es</w:t>
      </w:r>
      <w:r w:rsidRPr="006027A9">
        <w:rPr>
          <w:rFonts w:ascii="Verdana" w:hAnsi="Verdana" w:cs="Arial"/>
          <w:sz w:val="20"/>
          <w:szCs w:val="20"/>
        </w:rPr>
        <w:t xml:space="preserve">, </w:t>
      </w:r>
      <w:proofErr w:type="spellStart"/>
      <w:r w:rsidRPr="006027A9">
        <w:rPr>
          <w:rFonts w:ascii="Verdana" w:hAnsi="Verdana" w:cs="Arial"/>
          <w:sz w:val="20"/>
          <w:szCs w:val="20"/>
        </w:rPr>
        <w:t>Presales</w:t>
      </w:r>
      <w:proofErr w:type="spellEnd"/>
      <w:r w:rsidRPr="006027A9">
        <w:rPr>
          <w:rFonts w:ascii="Verdana" w:hAnsi="Verdana" w:cs="Arial"/>
          <w:sz w:val="20"/>
          <w:szCs w:val="20"/>
        </w:rPr>
        <w:t xml:space="preserve">, Marketing, </w:t>
      </w:r>
      <w:proofErr w:type="spellStart"/>
      <w:r w:rsidRPr="006027A9">
        <w:rPr>
          <w:rFonts w:ascii="Verdana" w:hAnsi="Verdana" w:cs="Arial"/>
          <w:sz w:val="20"/>
          <w:szCs w:val="20"/>
        </w:rPr>
        <w:t>Delivery</w:t>
      </w:r>
      <w:proofErr w:type="spellEnd"/>
      <w:r w:rsidRPr="006027A9">
        <w:rPr>
          <w:rFonts w:ascii="Verdana" w:hAnsi="Verdana" w:cs="Arial"/>
          <w:sz w:val="20"/>
          <w:szCs w:val="20"/>
        </w:rPr>
        <w:t xml:space="preserve"> und selbstverständlich die Entwicklung unserer Lösungen </w:t>
      </w:r>
      <w:r>
        <w:rPr>
          <w:rFonts w:ascii="Verdana" w:hAnsi="Verdana" w:cs="Arial"/>
          <w:sz w:val="20"/>
          <w:szCs w:val="20"/>
        </w:rPr>
        <w:t xml:space="preserve">auch weiterhin </w:t>
      </w:r>
      <w:r w:rsidRPr="006027A9">
        <w:rPr>
          <w:rFonts w:ascii="Verdana" w:hAnsi="Verdana" w:cs="Arial"/>
          <w:sz w:val="20"/>
          <w:szCs w:val="20"/>
        </w:rPr>
        <w:t>aus der Schweiz heraus zu betreiben“, sagt</w:t>
      </w:r>
      <w:r>
        <w:rPr>
          <w:rFonts w:ascii="Verdana" w:hAnsi="Verdana" w:cs="Arial"/>
          <w:sz w:val="20"/>
          <w:szCs w:val="20"/>
        </w:rPr>
        <w:t xml:space="preserve"> der Gründer und Inhaber</w:t>
      </w:r>
      <w:r w:rsidRPr="006027A9">
        <w:rPr>
          <w:rFonts w:ascii="Verdana" w:hAnsi="Verdana" w:cs="Arial"/>
          <w:sz w:val="20"/>
          <w:szCs w:val="20"/>
        </w:rPr>
        <w:t xml:space="preserve"> </w:t>
      </w:r>
      <w:r>
        <w:rPr>
          <w:rFonts w:ascii="Verdana" w:hAnsi="Verdana" w:cs="Arial"/>
          <w:sz w:val="20"/>
          <w:szCs w:val="20"/>
        </w:rPr>
        <w:t xml:space="preserve">Thomas </w:t>
      </w:r>
      <w:r w:rsidRPr="006027A9">
        <w:rPr>
          <w:rFonts w:ascii="Verdana" w:hAnsi="Verdana" w:cs="Arial"/>
          <w:sz w:val="20"/>
          <w:szCs w:val="20"/>
        </w:rPr>
        <w:t>Faile</w:t>
      </w:r>
      <w:r>
        <w:rPr>
          <w:rFonts w:ascii="Verdana" w:hAnsi="Verdana" w:cs="Arial"/>
          <w:sz w:val="20"/>
          <w:szCs w:val="20"/>
        </w:rPr>
        <w:t>r, der für die Data Migration International Group der CEO sein wird.</w:t>
      </w:r>
    </w:p>
    <w:p w:rsidR="00DB72FC" w:rsidRDefault="00DB72FC" w:rsidP="00DB72FC">
      <w:pPr>
        <w:tabs>
          <w:tab w:val="left" w:pos="1843"/>
        </w:tabs>
        <w:spacing w:after="120" w:line="360" w:lineRule="auto"/>
        <w:rPr>
          <w:rFonts w:ascii="Verdana" w:hAnsi="Verdana" w:cs="Arial"/>
          <w:sz w:val="20"/>
          <w:szCs w:val="20"/>
        </w:rPr>
      </w:pPr>
      <w:r>
        <w:rPr>
          <w:rFonts w:ascii="Verdana" w:hAnsi="Verdana" w:cs="Arial"/>
          <w:sz w:val="20"/>
          <w:szCs w:val="20"/>
        </w:rPr>
        <w:t xml:space="preserve">Tobias Eberle, der in unterschiedlichsten Managementfunktionen – Sales, Marketing, Produktmanagement bis zum Geschäftsführer der DMS AG – tätig war, übernimmt als Chief Sales Officer der Data Migration International Group neu die Verantwortung für den weltweiten Vertrieb und die </w:t>
      </w:r>
      <w:proofErr w:type="spellStart"/>
      <w:r>
        <w:rPr>
          <w:rFonts w:ascii="Verdana" w:hAnsi="Verdana" w:cs="Arial"/>
          <w:sz w:val="20"/>
          <w:szCs w:val="20"/>
        </w:rPr>
        <w:t>Delivery</w:t>
      </w:r>
      <w:proofErr w:type="spellEnd"/>
      <w:r>
        <w:rPr>
          <w:rFonts w:ascii="Verdana" w:hAnsi="Verdana" w:cs="Arial"/>
          <w:sz w:val="20"/>
          <w:szCs w:val="20"/>
        </w:rPr>
        <w:t xml:space="preserve">. Holger Litzenburger, der von der T-Systems International kommt und über 16 Jahre Erfahrung in den Bereichen und Funktionen internationales Software- und Cloud-Geschäft, COO, CFO und Corporate Finance mitbringt, wird künftig die Rolle des COO der Data Migration International Group übernehmen. Neu dabei ist ferner der in den USA lebende Schweizer Tom Pfister, der seine Erfahrungen – er ist </w:t>
      </w:r>
      <w:r w:rsidRPr="00FB3B2E">
        <w:rPr>
          <w:rFonts w:ascii="Verdana" w:hAnsi="Verdana" w:cs="Arial"/>
          <w:sz w:val="20"/>
          <w:szCs w:val="20"/>
        </w:rPr>
        <w:t xml:space="preserve">seit 20 Jahren auf die Etablierung von Marken wie SAP, SNP und weitere Fortune 1000-Firmen </w:t>
      </w:r>
      <w:r>
        <w:rPr>
          <w:rFonts w:ascii="Verdana" w:hAnsi="Verdana" w:cs="Arial"/>
          <w:sz w:val="20"/>
          <w:szCs w:val="20"/>
        </w:rPr>
        <w:t>sowie</w:t>
      </w:r>
      <w:r w:rsidRPr="00FB3B2E">
        <w:rPr>
          <w:rFonts w:ascii="Verdana" w:hAnsi="Verdana" w:cs="Arial"/>
          <w:sz w:val="20"/>
          <w:szCs w:val="20"/>
        </w:rPr>
        <w:t xml:space="preserve"> die optimale Abstimmung von Marketing-, Vertriebs- und Geschäftsstrategien spezialisiert</w:t>
      </w:r>
      <w:r>
        <w:rPr>
          <w:rFonts w:ascii="Verdana" w:hAnsi="Verdana" w:cs="Arial"/>
          <w:sz w:val="20"/>
          <w:szCs w:val="20"/>
        </w:rPr>
        <w:t xml:space="preserve"> – als Chief Marketing Officer in die Data Migration International Group einbringt. </w:t>
      </w:r>
      <w:r w:rsidRPr="00FB3B2E">
        <w:rPr>
          <w:rFonts w:ascii="Verdana" w:hAnsi="Verdana" w:cs="Arial"/>
          <w:sz w:val="20"/>
          <w:szCs w:val="20"/>
        </w:rPr>
        <w:t xml:space="preserve">Am Hauptsitz der Unternehmensgruppe stationiert ist </w:t>
      </w:r>
      <w:proofErr w:type="spellStart"/>
      <w:r>
        <w:rPr>
          <w:rFonts w:ascii="Verdana" w:hAnsi="Verdana" w:cs="Arial"/>
          <w:sz w:val="20"/>
          <w:szCs w:val="20"/>
        </w:rPr>
        <w:t>schliesslich</w:t>
      </w:r>
      <w:proofErr w:type="spellEnd"/>
      <w:r>
        <w:rPr>
          <w:rFonts w:ascii="Verdana" w:hAnsi="Verdana" w:cs="Arial"/>
          <w:sz w:val="20"/>
          <w:szCs w:val="20"/>
        </w:rPr>
        <w:t xml:space="preserve"> </w:t>
      </w:r>
      <w:r w:rsidRPr="00FB3B2E">
        <w:rPr>
          <w:rFonts w:ascii="Verdana" w:hAnsi="Verdana" w:cs="Arial"/>
          <w:sz w:val="20"/>
          <w:szCs w:val="20"/>
        </w:rPr>
        <w:t>Jörg Klotzbücher, der langjährige Entwicklungsleiter und neue Chief Technology Officer der Unternehmensgruppe.</w:t>
      </w:r>
    </w:p>
    <w:p w:rsidR="00DB72FC" w:rsidRDefault="00DB72FC" w:rsidP="00DB72FC">
      <w:pPr>
        <w:spacing w:after="120" w:line="360" w:lineRule="auto"/>
        <w:rPr>
          <w:rFonts w:ascii="Verdana" w:hAnsi="Verdana" w:cs="Arial"/>
          <w:sz w:val="20"/>
          <w:szCs w:val="20"/>
        </w:rPr>
      </w:pPr>
    </w:p>
    <w:p w:rsidR="00DB72FC" w:rsidRDefault="00DB72FC" w:rsidP="00DB72FC">
      <w:pPr>
        <w:spacing w:after="120" w:line="360" w:lineRule="auto"/>
        <w:rPr>
          <w:rFonts w:ascii="Verdana" w:hAnsi="Verdana" w:cs="Arial"/>
          <w:sz w:val="20"/>
          <w:szCs w:val="20"/>
        </w:rPr>
      </w:pPr>
    </w:p>
    <w:p w:rsidR="00DB72FC" w:rsidRPr="00945CA6" w:rsidRDefault="00DB72FC" w:rsidP="00DB72FC">
      <w:pPr>
        <w:rPr>
          <w:i/>
          <w:iCs/>
        </w:rPr>
      </w:pPr>
      <w:r>
        <w:rPr>
          <w:i/>
          <w:iCs/>
        </w:rPr>
        <w:t xml:space="preserve">Anlage: </w:t>
      </w:r>
      <w:r w:rsidR="009B72F4">
        <w:rPr>
          <w:i/>
          <w:iCs/>
        </w:rPr>
        <w:t>Foto</w:t>
      </w:r>
      <w:r>
        <w:rPr>
          <w:i/>
          <w:iCs/>
        </w:rPr>
        <w:t xml:space="preserve"> erweitertes Management-Team</w:t>
      </w:r>
    </w:p>
    <w:p w:rsidR="00DB72FC" w:rsidRDefault="00DB72FC" w:rsidP="00DB72FC"/>
    <w:p w:rsidR="00DB72FC" w:rsidRDefault="00DB72FC" w:rsidP="00DB72FC">
      <w:r>
        <w:t xml:space="preserve">Das </w:t>
      </w:r>
      <w:r w:rsidR="003F14E8">
        <w:t>Bild</w:t>
      </w:r>
      <w:r>
        <w:t xml:space="preserve"> kann </w:t>
      </w:r>
      <w:hyperlink r:id="rId7" w:anchor="/public/shares-downloads/uPQpUlvefvmzy8ychBSvI6uWhfzjcn9X" w:history="1">
        <w:r w:rsidRPr="00A96808">
          <w:rPr>
            <w:rStyle w:val="Hyperlink"/>
          </w:rPr>
          <w:t>hier</w:t>
        </w:r>
      </w:hyperlink>
      <w:r>
        <w:t xml:space="preserve"> heruntergeladen werden.</w:t>
      </w:r>
    </w:p>
    <w:p w:rsidR="00DB72FC" w:rsidRDefault="00DB72FC" w:rsidP="00DB72FC"/>
    <w:p w:rsidR="00DB72FC" w:rsidRPr="00945CA6" w:rsidRDefault="00DB72FC" w:rsidP="00DB72FC">
      <w:pPr>
        <w:rPr>
          <w:i/>
          <w:iCs/>
        </w:rPr>
      </w:pPr>
      <w:r w:rsidRPr="00945CA6">
        <w:rPr>
          <w:i/>
          <w:iCs/>
        </w:rPr>
        <w:t>Bildunterschrift:</w:t>
      </w:r>
    </w:p>
    <w:p w:rsidR="00DB72FC" w:rsidRDefault="00DB72FC" w:rsidP="00DB72FC"/>
    <w:p w:rsidR="00DB72FC" w:rsidRDefault="00DB72FC" w:rsidP="00DB72FC">
      <w:r>
        <w:t>Das Management der neuen Data Migration International (v.l.n.r.): Thomas Failer, Tobias Eberle, Jörg Klotzbücher, Holger Litzenburger, Tom Pfister</w:t>
      </w:r>
    </w:p>
    <w:p w:rsidR="00DB72FC" w:rsidRDefault="00DB72FC" w:rsidP="00DB72FC">
      <w:pPr>
        <w:spacing w:after="120" w:line="360" w:lineRule="auto"/>
        <w:rPr>
          <w:rFonts w:ascii="Verdana" w:hAnsi="Verdana" w:cs="Arial"/>
          <w:sz w:val="20"/>
          <w:szCs w:val="20"/>
        </w:rPr>
      </w:pPr>
    </w:p>
    <w:p w:rsidR="00DB72FC" w:rsidRDefault="00DB72FC" w:rsidP="00DB72FC">
      <w:pPr>
        <w:spacing w:line="360" w:lineRule="auto"/>
        <w:rPr>
          <w:rFonts w:ascii="Verdana" w:hAnsi="Verdana"/>
          <w:sz w:val="20"/>
          <w:szCs w:val="20"/>
        </w:rPr>
      </w:pPr>
    </w:p>
    <w:p w:rsidR="00DB72FC" w:rsidRDefault="00DB72FC" w:rsidP="00DB72FC">
      <w:pPr>
        <w:spacing w:line="360" w:lineRule="auto"/>
        <w:rPr>
          <w:rFonts w:ascii="Verdana" w:hAnsi="Verdana"/>
          <w:sz w:val="20"/>
          <w:szCs w:val="20"/>
        </w:rPr>
      </w:pPr>
    </w:p>
    <w:p w:rsidR="00DB72FC" w:rsidRPr="006047EA" w:rsidRDefault="00DB72FC" w:rsidP="00DB72FC">
      <w:pPr>
        <w:spacing w:line="360" w:lineRule="auto"/>
        <w:rPr>
          <w:rFonts w:ascii="Verdana" w:hAnsi="Verdana" w:cs="Arial"/>
          <w:b/>
          <w:sz w:val="18"/>
          <w:szCs w:val="18"/>
        </w:rPr>
      </w:pPr>
      <w:r w:rsidRPr="006047EA">
        <w:rPr>
          <w:rFonts w:ascii="Verdana" w:hAnsi="Verdana" w:cs="Arial"/>
          <w:b/>
          <w:sz w:val="18"/>
          <w:szCs w:val="18"/>
        </w:rPr>
        <w:lastRenderedPageBreak/>
        <w:t>Weitere Informationen</w:t>
      </w:r>
    </w:p>
    <w:tbl>
      <w:tblPr>
        <w:tblStyle w:val="Tabellenraster"/>
        <w:tblW w:w="0" w:type="auto"/>
        <w:tblLook w:val="04A0" w:firstRow="1" w:lastRow="0" w:firstColumn="1" w:lastColumn="0" w:noHBand="0" w:noVBand="1"/>
      </w:tblPr>
      <w:tblGrid>
        <w:gridCol w:w="4033"/>
        <w:gridCol w:w="4179"/>
      </w:tblGrid>
      <w:tr w:rsidR="00DB72FC" w:rsidRPr="006047EA" w:rsidTr="00301CBD">
        <w:tc>
          <w:tcPr>
            <w:tcW w:w="4246" w:type="dxa"/>
          </w:tcPr>
          <w:p w:rsidR="00DB72FC" w:rsidRPr="006047EA" w:rsidRDefault="00DB72FC" w:rsidP="00301CBD">
            <w:pPr>
              <w:rPr>
                <w:rFonts w:ascii="Verdana" w:hAnsi="Verdana" w:cs="Arial"/>
                <w:sz w:val="16"/>
                <w:szCs w:val="16"/>
              </w:rPr>
            </w:pPr>
            <w:r w:rsidRPr="006047EA">
              <w:rPr>
                <w:rFonts w:ascii="Verdana" w:hAnsi="Verdana" w:cs="Arial"/>
                <w:sz w:val="16"/>
                <w:szCs w:val="16"/>
              </w:rPr>
              <w:t xml:space="preserve">Data Migration </w:t>
            </w:r>
            <w:r>
              <w:rPr>
                <w:rFonts w:ascii="Verdana" w:hAnsi="Verdana" w:cs="Arial"/>
                <w:sz w:val="16"/>
                <w:szCs w:val="16"/>
              </w:rPr>
              <w:t>International AG</w:t>
            </w:r>
          </w:p>
        </w:tc>
        <w:tc>
          <w:tcPr>
            <w:tcW w:w="4247" w:type="dxa"/>
          </w:tcPr>
          <w:p w:rsidR="00DB72FC" w:rsidRPr="006047EA" w:rsidRDefault="00BD4E87" w:rsidP="00301CBD">
            <w:pPr>
              <w:rPr>
                <w:rFonts w:ascii="Verdana" w:hAnsi="Verdana" w:cs="Arial"/>
                <w:sz w:val="16"/>
                <w:szCs w:val="16"/>
              </w:rPr>
            </w:pPr>
            <w:r>
              <w:rPr>
                <w:rFonts w:ascii="Verdana" w:hAnsi="Verdana" w:cs="Arial"/>
                <w:sz w:val="16"/>
                <w:szCs w:val="16"/>
              </w:rPr>
              <w:t>Häfliger Media Consulting</w:t>
            </w:r>
          </w:p>
        </w:tc>
      </w:tr>
      <w:tr w:rsidR="00DB72FC" w:rsidRPr="006047EA" w:rsidTr="00301CBD">
        <w:tc>
          <w:tcPr>
            <w:tcW w:w="4246" w:type="dxa"/>
          </w:tcPr>
          <w:p w:rsidR="00DB72FC" w:rsidRPr="006047EA" w:rsidRDefault="00DB72FC" w:rsidP="00301CBD">
            <w:pPr>
              <w:rPr>
                <w:rFonts w:ascii="Verdana" w:hAnsi="Verdana" w:cs="Arial"/>
                <w:sz w:val="16"/>
                <w:szCs w:val="16"/>
              </w:rPr>
            </w:pPr>
            <w:r w:rsidRPr="006047EA">
              <w:rPr>
                <w:rFonts w:ascii="Verdana" w:hAnsi="Verdana" w:cs="Arial"/>
                <w:sz w:val="16"/>
                <w:szCs w:val="16"/>
              </w:rPr>
              <w:t>Tobias Eberle</w:t>
            </w:r>
            <w:r>
              <w:rPr>
                <w:rFonts w:ascii="Verdana" w:hAnsi="Verdana" w:cs="Arial"/>
                <w:sz w:val="16"/>
                <w:szCs w:val="16"/>
              </w:rPr>
              <w:t>, CSO</w:t>
            </w:r>
          </w:p>
        </w:tc>
        <w:tc>
          <w:tcPr>
            <w:tcW w:w="4247" w:type="dxa"/>
          </w:tcPr>
          <w:p w:rsidR="00DB72FC" w:rsidRPr="006047EA" w:rsidRDefault="00BD4E87" w:rsidP="00301CBD">
            <w:pPr>
              <w:rPr>
                <w:rFonts w:ascii="Verdana" w:hAnsi="Verdana" w:cs="Arial"/>
                <w:sz w:val="16"/>
                <w:szCs w:val="16"/>
              </w:rPr>
            </w:pPr>
            <w:r>
              <w:rPr>
                <w:rFonts w:ascii="Verdana" w:hAnsi="Verdana" w:cs="Arial"/>
                <w:sz w:val="16"/>
                <w:szCs w:val="16"/>
              </w:rPr>
              <w:t>Markus Häfliger</w:t>
            </w:r>
          </w:p>
        </w:tc>
      </w:tr>
      <w:tr w:rsidR="00DB72FC" w:rsidRPr="006047EA" w:rsidTr="00301CBD">
        <w:tc>
          <w:tcPr>
            <w:tcW w:w="4246" w:type="dxa"/>
          </w:tcPr>
          <w:p w:rsidR="00DB72FC" w:rsidRPr="006047EA" w:rsidRDefault="00DB72FC" w:rsidP="00301CBD">
            <w:pPr>
              <w:rPr>
                <w:rFonts w:ascii="Verdana" w:hAnsi="Verdana" w:cs="Arial"/>
                <w:sz w:val="16"/>
                <w:szCs w:val="16"/>
              </w:rPr>
            </w:pPr>
            <w:proofErr w:type="spellStart"/>
            <w:r w:rsidRPr="006047EA">
              <w:rPr>
                <w:rFonts w:ascii="Verdana" w:hAnsi="Verdana" w:cs="Arial"/>
                <w:sz w:val="16"/>
                <w:szCs w:val="16"/>
              </w:rPr>
              <w:t>Zelgstrasse</w:t>
            </w:r>
            <w:proofErr w:type="spellEnd"/>
            <w:r w:rsidRPr="006047EA">
              <w:rPr>
                <w:rFonts w:ascii="Verdana" w:hAnsi="Verdana" w:cs="Arial"/>
                <w:sz w:val="16"/>
                <w:szCs w:val="16"/>
              </w:rPr>
              <w:t xml:space="preserve"> 9</w:t>
            </w:r>
          </w:p>
        </w:tc>
        <w:tc>
          <w:tcPr>
            <w:tcW w:w="4247" w:type="dxa"/>
          </w:tcPr>
          <w:p w:rsidR="00DB72FC" w:rsidRPr="006047EA" w:rsidRDefault="00BD4E87" w:rsidP="00301CBD">
            <w:pPr>
              <w:rPr>
                <w:rFonts w:ascii="Verdana" w:hAnsi="Verdana" w:cs="Arial"/>
                <w:sz w:val="16"/>
                <w:szCs w:val="16"/>
              </w:rPr>
            </w:pPr>
            <w:proofErr w:type="spellStart"/>
            <w:r>
              <w:rPr>
                <w:rFonts w:ascii="Verdana" w:hAnsi="Verdana" w:cs="Arial"/>
                <w:sz w:val="16"/>
                <w:szCs w:val="16"/>
              </w:rPr>
              <w:t>Hirslanderstrasse</w:t>
            </w:r>
            <w:proofErr w:type="spellEnd"/>
            <w:r>
              <w:rPr>
                <w:rFonts w:ascii="Verdana" w:hAnsi="Verdana" w:cs="Arial"/>
                <w:sz w:val="16"/>
                <w:szCs w:val="16"/>
              </w:rPr>
              <w:t xml:space="preserve"> 51</w:t>
            </w:r>
          </w:p>
        </w:tc>
      </w:tr>
      <w:tr w:rsidR="00DB72FC" w:rsidRPr="006047EA" w:rsidTr="00301CBD">
        <w:tc>
          <w:tcPr>
            <w:tcW w:w="4246" w:type="dxa"/>
          </w:tcPr>
          <w:p w:rsidR="00DB72FC" w:rsidRPr="006047EA" w:rsidRDefault="00DB72FC" w:rsidP="00301CBD">
            <w:pPr>
              <w:rPr>
                <w:rFonts w:ascii="Verdana" w:hAnsi="Verdana" w:cs="Arial"/>
                <w:sz w:val="16"/>
                <w:szCs w:val="16"/>
              </w:rPr>
            </w:pPr>
            <w:r w:rsidRPr="006047EA">
              <w:rPr>
                <w:rFonts w:ascii="Verdana" w:hAnsi="Verdana" w:cs="Arial"/>
                <w:sz w:val="16"/>
                <w:szCs w:val="16"/>
              </w:rPr>
              <w:t>CH-8280 Kreuzlingen</w:t>
            </w:r>
          </w:p>
        </w:tc>
        <w:tc>
          <w:tcPr>
            <w:tcW w:w="4247" w:type="dxa"/>
          </w:tcPr>
          <w:p w:rsidR="00DB72FC" w:rsidRPr="006047EA" w:rsidRDefault="00BD4E87" w:rsidP="00301CBD">
            <w:pPr>
              <w:rPr>
                <w:rFonts w:ascii="Verdana" w:hAnsi="Verdana" w:cs="Arial"/>
                <w:sz w:val="16"/>
                <w:szCs w:val="16"/>
              </w:rPr>
            </w:pPr>
            <w:r>
              <w:rPr>
                <w:rFonts w:ascii="Verdana" w:hAnsi="Verdana" w:cs="Arial"/>
                <w:sz w:val="16"/>
                <w:szCs w:val="16"/>
              </w:rPr>
              <w:t>CH-8032 Zürich</w:t>
            </w:r>
          </w:p>
        </w:tc>
      </w:tr>
      <w:tr w:rsidR="00DB72FC" w:rsidRPr="006047EA" w:rsidTr="00301CBD">
        <w:tc>
          <w:tcPr>
            <w:tcW w:w="4246" w:type="dxa"/>
          </w:tcPr>
          <w:p w:rsidR="00DB72FC" w:rsidRPr="006047EA" w:rsidRDefault="00DB72FC" w:rsidP="00301CBD">
            <w:pPr>
              <w:rPr>
                <w:rFonts w:ascii="Verdana" w:hAnsi="Verdana" w:cs="Arial"/>
                <w:sz w:val="16"/>
                <w:szCs w:val="16"/>
              </w:rPr>
            </w:pPr>
            <w:r w:rsidRPr="006047EA">
              <w:rPr>
                <w:rFonts w:ascii="Verdana" w:hAnsi="Verdana" w:cs="Arial"/>
                <w:sz w:val="16"/>
                <w:szCs w:val="16"/>
              </w:rPr>
              <w:t>Tel.: +41 71 686 91 39</w:t>
            </w:r>
          </w:p>
        </w:tc>
        <w:tc>
          <w:tcPr>
            <w:tcW w:w="4247" w:type="dxa"/>
          </w:tcPr>
          <w:p w:rsidR="00DB72FC" w:rsidRPr="006047EA" w:rsidRDefault="00DB72FC" w:rsidP="00301CBD">
            <w:pPr>
              <w:rPr>
                <w:rFonts w:ascii="Verdana" w:hAnsi="Verdana" w:cs="Arial"/>
                <w:sz w:val="16"/>
                <w:szCs w:val="16"/>
              </w:rPr>
            </w:pPr>
            <w:r w:rsidRPr="006047EA">
              <w:rPr>
                <w:rFonts w:ascii="Verdana" w:hAnsi="Verdana" w:cs="Arial"/>
                <w:sz w:val="16"/>
                <w:szCs w:val="16"/>
              </w:rPr>
              <w:t>Tel.: +</w:t>
            </w:r>
            <w:r w:rsidR="00BD4E87">
              <w:rPr>
                <w:rFonts w:ascii="Verdana" w:hAnsi="Verdana" w:cs="Arial"/>
                <w:sz w:val="16"/>
                <w:szCs w:val="16"/>
              </w:rPr>
              <w:t>41 44 422 66 00</w:t>
            </w:r>
          </w:p>
        </w:tc>
      </w:tr>
      <w:tr w:rsidR="00DB72FC" w:rsidRPr="006047EA" w:rsidTr="00301CBD">
        <w:tc>
          <w:tcPr>
            <w:tcW w:w="4246" w:type="dxa"/>
          </w:tcPr>
          <w:p w:rsidR="00DB72FC" w:rsidRPr="006047EA" w:rsidRDefault="00DB72FC" w:rsidP="00301CBD">
            <w:pPr>
              <w:rPr>
                <w:rFonts w:ascii="Verdana" w:hAnsi="Verdana" w:cs="Arial"/>
                <w:sz w:val="16"/>
                <w:szCs w:val="16"/>
              </w:rPr>
            </w:pPr>
            <w:r w:rsidRPr="006047EA">
              <w:rPr>
                <w:rFonts w:ascii="Verdana" w:hAnsi="Verdana" w:cs="Arial"/>
                <w:sz w:val="16"/>
                <w:szCs w:val="16"/>
              </w:rPr>
              <w:t xml:space="preserve">E-Mail: </w:t>
            </w:r>
            <w:hyperlink r:id="rId8" w:history="1">
              <w:r>
                <w:rPr>
                  <w:rStyle w:val="Hyperlink"/>
                  <w:rFonts w:ascii="Verdana" w:hAnsi="Verdana" w:cs="Arial"/>
                  <w:sz w:val="16"/>
                  <w:szCs w:val="16"/>
                </w:rPr>
                <w:t>tobias.eberle@dms-global.com</w:t>
              </w:r>
            </w:hyperlink>
            <w:r>
              <w:rPr>
                <w:rFonts w:ascii="Verdana" w:hAnsi="Verdana" w:cs="Arial"/>
                <w:sz w:val="16"/>
                <w:szCs w:val="16"/>
              </w:rPr>
              <w:t xml:space="preserve"> </w:t>
            </w:r>
          </w:p>
        </w:tc>
        <w:tc>
          <w:tcPr>
            <w:tcW w:w="4247" w:type="dxa"/>
          </w:tcPr>
          <w:p w:rsidR="00DB72FC" w:rsidRPr="006047EA" w:rsidRDefault="00BD4E87" w:rsidP="00301CBD">
            <w:pPr>
              <w:rPr>
                <w:rFonts w:ascii="Verdana" w:hAnsi="Verdana" w:cs="Arial"/>
                <w:sz w:val="16"/>
                <w:szCs w:val="16"/>
              </w:rPr>
            </w:pPr>
            <w:r>
              <w:rPr>
                <w:rFonts w:ascii="Verdana" w:hAnsi="Verdana" w:cs="Arial"/>
                <w:sz w:val="16"/>
                <w:szCs w:val="16"/>
              </w:rPr>
              <w:t xml:space="preserve">E-Mail: </w:t>
            </w:r>
            <w:hyperlink r:id="rId9" w:history="1">
              <w:r w:rsidRPr="00DC34D3">
                <w:rPr>
                  <w:rStyle w:val="Hyperlink"/>
                  <w:rFonts w:ascii="Verdana" w:hAnsi="Verdana" w:cs="Arial"/>
                  <w:sz w:val="16"/>
                  <w:szCs w:val="16"/>
                </w:rPr>
                <w:t>haefliger@haefligermediaconsulting.com</w:t>
              </w:r>
            </w:hyperlink>
            <w:r>
              <w:rPr>
                <w:rFonts w:ascii="Verdana" w:hAnsi="Verdana" w:cs="Arial"/>
                <w:sz w:val="16"/>
                <w:szCs w:val="16"/>
              </w:rPr>
              <w:t xml:space="preserve"> </w:t>
            </w:r>
          </w:p>
        </w:tc>
      </w:tr>
      <w:tr w:rsidR="00DB72FC" w:rsidRPr="006047EA" w:rsidTr="00301CBD">
        <w:tc>
          <w:tcPr>
            <w:tcW w:w="4246" w:type="dxa"/>
          </w:tcPr>
          <w:p w:rsidR="00DB72FC" w:rsidRPr="006047EA" w:rsidRDefault="00DB72FC" w:rsidP="00301CBD">
            <w:pPr>
              <w:rPr>
                <w:rFonts w:ascii="Verdana" w:hAnsi="Verdana" w:cs="Arial"/>
                <w:b/>
                <w:sz w:val="18"/>
                <w:szCs w:val="18"/>
              </w:rPr>
            </w:pPr>
            <w:r w:rsidRPr="006047EA">
              <w:rPr>
                <w:rFonts w:ascii="Verdana" w:hAnsi="Verdana" w:cs="Arial"/>
                <w:sz w:val="16"/>
                <w:szCs w:val="16"/>
              </w:rPr>
              <w:t xml:space="preserve">Internet: </w:t>
            </w:r>
            <w:hyperlink r:id="rId10" w:history="1">
              <w:r>
                <w:rPr>
                  <w:rStyle w:val="Hyperlink"/>
                  <w:rFonts w:ascii="Verdana" w:hAnsi="Verdana" w:cs="Arial"/>
                  <w:sz w:val="16"/>
                  <w:szCs w:val="16"/>
                </w:rPr>
                <w:t>www.dms-global.com</w:t>
              </w:r>
            </w:hyperlink>
          </w:p>
        </w:tc>
        <w:tc>
          <w:tcPr>
            <w:tcW w:w="4247" w:type="dxa"/>
          </w:tcPr>
          <w:p w:rsidR="00DB72FC" w:rsidRPr="006047EA" w:rsidRDefault="00DB72FC" w:rsidP="00301CBD">
            <w:pPr>
              <w:rPr>
                <w:rFonts w:ascii="Verdana" w:hAnsi="Verdana" w:cs="Arial"/>
                <w:sz w:val="16"/>
                <w:szCs w:val="16"/>
              </w:rPr>
            </w:pPr>
            <w:r w:rsidRPr="006047EA">
              <w:rPr>
                <w:rFonts w:ascii="Verdana" w:hAnsi="Verdana" w:cs="Arial"/>
                <w:sz w:val="16"/>
                <w:szCs w:val="16"/>
              </w:rPr>
              <w:t xml:space="preserve">Internet: </w:t>
            </w:r>
            <w:hyperlink r:id="rId11" w:history="1">
              <w:r w:rsidR="00BD4E87" w:rsidRPr="00DC34D3">
                <w:rPr>
                  <w:rStyle w:val="Hyperlink"/>
                  <w:rFonts w:ascii="Verdana" w:hAnsi="Verdana" w:cs="Arial"/>
                  <w:sz w:val="16"/>
                  <w:szCs w:val="16"/>
                </w:rPr>
                <w:t>www.haefligermediaconsulting.com</w:t>
              </w:r>
            </w:hyperlink>
            <w:r w:rsidR="00BD4E87">
              <w:rPr>
                <w:rFonts w:ascii="Verdana" w:hAnsi="Verdana" w:cs="Arial"/>
                <w:sz w:val="16"/>
                <w:szCs w:val="16"/>
              </w:rPr>
              <w:t xml:space="preserve"> </w:t>
            </w:r>
            <w:r w:rsidRPr="006047EA">
              <w:rPr>
                <w:rFonts w:ascii="Verdana" w:hAnsi="Verdana" w:cs="Arial"/>
                <w:sz w:val="16"/>
                <w:szCs w:val="16"/>
              </w:rPr>
              <w:t xml:space="preserve">  </w:t>
            </w:r>
          </w:p>
        </w:tc>
      </w:tr>
    </w:tbl>
    <w:p w:rsidR="00DB72FC" w:rsidRPr="006047EA" w:rsidRDefault="00DB72FC" w:rsidP="00DB72FC">
      <w:pPr>
        <w:rPr>
          <w:rFonts w:ascii="Verdana" w:hAnsi="Verdana" w:cs="Arial"/>
          <w:b/>
          <w:sz w:val="16"/>
          <w:szCs w:val="16"/>
        </w:rPr>
      </w:pPr>
    </w:p>
    <w:p w:rsidR="00DB72FC" w:rsidRPr="006047EA" w:rsidRDefault="00DB72FC" w:rsidP="00DB72FC">
      <w:pPr>
        <w:rPr>
          <w:rFonts w:ascii="Verdana" w:hAnsi="Verdana" w:cs="Arial"/>
          <w:b/>
          <w:sz w:val="16"/>
          <w:szCs w:val="16"/>
        </w:rPr>
      </w:pPr>
    </w:p>
    <w:p w:rsidR="00DB72FC" w:rsidRPr="006047EA" w:rsidRDefault="00DB72FC" w:rsidP="00DB72FC">
      <w:pPr>
        <w:rPr>
          <w:rFonts w:ascii="Verdana" w:hAnsi="Verdana" w:cs="Arial"/>
          <w:b/>
          <w:sz w:val="16"/>
          <w:szCs w:val="16"/>
        </w:rPr>
      </w:pPr>
      <w:r w:rsidRPr="006047EA">
        <w:rPr>
          <w:rFonts w:ascii="Verdana" w:hAnsi="Verdana" w:cs="Arial"/>
          <w:b/>
          <w:sz w:val="16"/>
          <w:szCs w:val="16"/>
        </w:rPr>
        <w:t>Data Migration Services AG</w:t>
      </w:r>
    </w:p>
    <w:p w:rsidR="00DB72FC" w:rsidRPr="00DB72FC" w:rsidRDefault="00DB72FC">
      <w:pPr>
        <w:rPr>
          <w:rFonts w:ascii="Verdana" w:hAnsi="Verdana" w:cs="Arial"/>
          <w:sz w:val="16"/>
          <w:szCs w:val="16"/>
        </w:rPr>
      </w:pPr>
      <w:r w:rsidRPr="006047EA">
        <w:rPr>
          <w:rFonts w:ascii="Verdana" w:hAnsi="Verdana" w:cs="Arial"/>
          <w:sz w:val="16"/>
          <w:szCs w:val="16"/>
        </w:rPr>
        <w:t>Die Data Migration Services AG mit Sitz in Kreuzlingen beschäftigt sich seit der Gründung 1996 mit Datenmigration und -management</w:t>
      </w:r>
      <w:r>
        <w:rPr>
          <w:rFonts w:ascii="Verdana" w:hAnsi="Verdana" w:cs="Arial"/>
          <w:sz w:val="16"/>
          <w:szCs w:val="16"/>
        </w:rPr>
        <w:t xml:space="preserve">; die internationalen Vertriebs- und </w:t>
      </w:r>
      <w:proofErr w:type="spellStart"/>
      <w:r>
        <w:rPr>
          <w:rFonts w:ascii="Verdana" w:hAnsi="Verdana" w:cs="Arial"/>
          <w:sz w:val="16"/>
          <w:szCs w:val="16"/>
        </w:rPr>
        <w:t>Delivery</w:t>
      </w:r>
      <w:proofErr w:type="spellEnd"/>
      <w:r>
        <w:rPr>
          <w:rFonts w:ascii="Verdana" w:hAnsi="Verdana" w:cs="Arial"/>
          <w:sz w:val="16"/>
          <w:szCs w:val="16"/>
        </w:rPr>
        <w:t>-Gesellschaften firmieren unter dem gemeinsamen Dach der 2019 gegründeten und ebenfalls in Kreuzlingen ansässigen Data Migration International AG.</w:t>
      </w:r>
      <w:r w:rsidRPr="006047EA">
        <w:rPr>
          <w:rFonts w:ascii="Verdana" w:hAnsi="Verdana" w:cs="Arial"/>
          <w:sz w:val="16"/>
          <w:szCs w:val="16"/>
        </w:rPr>
        <w:t xml:space="preserve"> Kern des Angebots bildet die JiVS</w:t>
      </w:r>
      <w:r>
        <w:rPr>
          <w:rFonts w:ascii="Verdana" w:hAnsi="Verdana" w:cs="Arial"/>
          <w:sz w:val="16"/>
          <w:szCs w:val="16"/>
        </w:rPr>
        <w:t xml:space="preserve"> IMP</w:t>
      </w:r>
      <w:r w:rsidRPr="006047EA">
        <w:rPr>
          <w:rFonts w:ascii="Verdana" w:hAnsi="Verdana" w:cs="Arial"/>
          <w:sz w:val="16"/>
          <w:szCs w:val="16"/>
        </w:rPr>
        <w:t xml:space="preserve">-Plattform, mit deren Hilfe sich der gesamte Lifecycle von Unternehmensdaten system- und applikationsunabhängig managen lässt. </w:t>
      </w:r>
      <w:r>
        <w:rPr>
          <w:rFonts w:ascii="Verdana" w:hAnsi="Verdana" w:cs="Arial"/>
          <w:sz w:val="16"/>
          <w:szCs w:val="16"/>
        </w:rPr>
        <w:t>Zu</w:t>
      </w:r>
      <w:r w:rsidRPr="006047EA">
        <w:rPr>
          <w:rFonts w:ascii="Verdana" w:hAnsi="Verdana" w:cs="Arial"/>
          <w:sz w:val="16"/>
          <w:szCs w:val="16"/>
        </w:rPr>
        <w:t xml:space="preserve">m Leistungsspektrum der Plattform </w:t>
      </w:r>
      <w:r>
        <w:rPr>
          <w:rFonts w:ascii="Verdana" w:hAnsi="Verdana" w:cs="Arial"/>
          <w:sz w:val="16"/>
          <w:szCs w:val="16"/>
        </w:rPr>
        <w:t xml:space="preserve">für Informationsmanagement </w:t>
      </w:r>
      <w:r w:rsidRPr="006047EA">
        <w:rPr>
          <w:rFonts w:ascii="Verdana" w:hAnsi="Verdana" w:cs="Arial"/>
          <w:sz w:val="16"/>
          <w:szCs w:val="16"/>
        </w:rPr>
        <w:t xml:space="preserve">gehören die Migration, Historisierung und Bereitstellung von Daten und Informationen. </w:t>
      </w:r>
      <w:r>
        <w:rPr>
          <w:rFonts w:ascii="Verdana" w:hAnsi="Verdana" w:cs="Arial"/>
          <w:sz w:val="16"/>
          <w:szCs w:val="16"/>
        </w:rPr>
        <w:t xml:space="preserve">Mittels JiVS IMP lassen sich die Betriebskosten um 80 Prozent senken, der Migrationsaufwand auf neue Softwaregenerationen halbieren und Informationszugriff sowie Rechtssicherheit zu 100 Prozent gewährleisten. So verschaffen </w:t>
      </w:r>
      <w:r w:rsidRPr="006047EA">
        <w:rPr>
          <w:rFonts w:ascii="Verdana" w:hAnsi="Verdana" w:cs="Arial"/>
          <w:sz w:val="16"/>
          <w:szCs w:val="16"/>
        </w:rPr>
        <w:t xml:space="preserve">die Historisierung und die sich daran </w:t>
      </w:r>
      <w:proofErr w:type="spellStart"/>
      <w:r w:rsidRPr="006047EA">
        <w:rPr>
          <w:rFonts w:ascii="Verdana" w:hAnsi="Verdana" w:cs="Arial"/>
          <w:sz w:val="16"/>
          <w:szCs w:val="16"/>
        </w:rPr>
        <w:t>anschlie</w:t>
      </w:r>
      <w:r w:rsidR="00BE169E">
        <w:rPr>
          <w:rFonts w:ascii="Verdana" w:hAnsi="Verdana" w:cs="Arial"/>
          <w:sz w:val="16"/>
          <w:szCs w:val="16"/>
        </w:rPr>
        <w:t>ss</w:t>
      </w:r>
      <w:r w:rsidRPr="006047EA">
        <w:rPr>
          <w:rFonts w:ascii="Verdana" w:hAnsi="Verdana" w:cs="Arial"/>
          <w:sz w:val="16"/>
          <w:szCs w:val="16"/>
        </w:rPr>
        <w:t>ende</w:t>
      </w:r>
      <w:proofErr w:type="spellEnd"/>
      <w:r w:rsidRPr="006047EA">
        <w:rPr>
          <w:rFonts w:ascii="Verdana" w:hAnsi="Verdana" w:cs="Arial"/>
          <w:sz w:val="16"/>
          <w:szCs w:val="16"/>
        </w:rPr>
        <w:t xml:space="preserve"> Stilllegung von Altsystemen zahlreichen namhaften Kunden wie ABB, </w:t>
      </w:r>
      <w:proofErr w:type="spellStart"/>
      <w:r w:rsidRPr="006047EA">
        <w:rPr>
          <w:rFonts w:ascii="Verdana" w:hAnsi="Verdana" w:cs="Arial"/>
          <w:sz w:val="16"/>
          <w:szCs w:val="16"/>
        </w:rPr>
        <w:t>ABInBev</w:t>
      </w:r>
      <w:proofErr w:type="spellEnd"/>
      <w:r w:rsidRPr="006047EA">
        <w:rPr>
          <w:rFonts w:ascii="Verdana" w:hAnsi="Verdana" w:cs="Arial"/>
          <w:sz w:val="16"/>
          <w:szCs w:val="16"/>
        </w:rPr>
        <w:t xml:space="preserve">, ALSTOM, Mercedes, General Electric, Commerzbank oder Deutsche Telekom Kostenvorteile sowie mehr Flexibilität und Agilität. Weitere Informationen zum Unternehmen und seinen Lösungen finden sich unter </w:t>
      </w:r>
      <w:hyperlink r:id="rId12" w:history="1">
        <w:r>
          <w:rPr>
            <w:rStyle w:val="Hyperlink"/>
            <w:rFonts w:ascii="Verdana" w:hAnsi="Verdana" w:cs="Arial"/>
            <w:sz w:val="16"/>
            <w:szCs w:val="16"/>
          </w:rPr>
          <w:t>www.dms-global.com</w:t>
        </w:r>
      </w:hyperlink>
      <w:r w:rsidRPr="006047EA">
        <w:rPr>
          <w:rFonts w:ascii="Verdana" w:hAnsi="Verdana" w:cs="Arial"/>
          <w:sz w:val="16"/>
          <w:szCs w:val="16"/>
        </w:rPr>
        <w:t>.</w:t>
      </w:r>
    </w:p>
    <w:sectPr w:rsidR="00DB72FC" w:rsidRPr="00DB72FC" w:rsidSect="009031C4">
      <w:footerReference w:type="default" r:id="rId13"/>
      <w:pgSz w:w="11906" w:h="16838" w:code="9"/>
      <w:pgMar w:top="1276" w:right="1699" w:bottom="1418" w:left="1985" w:header="595"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6DD" w:rsidRDefault="00EC76DD" w:rsidP="00D06890">
      <w:r>
        <w:separator/>
      </w:r>
    </w:p>
  </w:endnote>
  <w:endnote w:type="continuationSeparator" w:id="0">
    <w:p w:rsidR="00EC76DD" w:rsidRDefault="00EC76DD" w:rsidP="00D0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FE5" w:rsidRPr="00DF51EA" w:rsidRDefault="00D06890">
    <w:pPr>
      <w:pStyle w:val="Fuzeile"/>
      <w:rPr>
        <w:rFonts w:ascii="Verdana" w:hAnsi="Verdana" w:cs="Arial"/>
        <w:sz w:val="16"/>
        <w:szCs w:val="16"/>
      </w:rPr>
    </w:pPr>
    <w:r>
      <w:rPr>
        <w:rFonts w:ascii="Arial" w:hAnsi="Arial" w:cs="Arial"/>
        <w:sz w:val="20"/>
        <w:szCs w:val="20"/>
      </w:rPr>
      <w:tab/>
    </w:r>
    <w:r>
      <w:rPr>
        <w:rFonts w:ascii="Arial" w:hAnsi="Arial" w:cs="Arial"/>
        <w:sz w:val="20"/>
        <w:szCs w:val="20"/>
      </w:rPr>
      <w:tab/>
    </w:r>
    <w:r w:rsidRPr="00DF51EA">
      <w:rPr>
        <w:rFonts w:ascii="Verdana" w:hAnsi="Verdana" w:cs="Arial"/>
        <w:sz w:val="16"/>
        <w:szCs w:val="16"/>
      </w:rPr>
      <w:t xml:space="preserve">Seite </w:t>
    </w:r>
    <w:r w:rsidRPr="00DF51EA">
      <w:rPr>
        <w:rStyle w:val="Seitenzahl"/>
        <w:rFonts w:ascii="Verdana" w:hAnsi="Verdana" w:cs="Arial"/>
        <w:sz w:val="16"/>
        <w:szCs w:val="16"/>
      </w:rPr>
      <w:fldChar w:fldCharType="begin"/>
    </w:r>
    <w:r w:rsidRPr="00DF51EA">
      <w:rPr>
        <w:rStyle w:val="Seitenzahl"/>
        <w:rFonts w:ascii="Verdana" w:hAnsi="Verdana" w:cs="Arial"/>
        <w:sz w:val="16"/>
        <w:szCs w:val="16"/>
      </w:rPr>
      <w:instrText xml:space="preserve"> PAGE </w:instrText>
    </w:r>
    <w:r w:rsidRPr="00DF51EA">
      <w:rPr>
        <w:rStyle w:val="Seitenzahl"/>
        <w:rFonts w:ascii="Verdana" w:hAnsi="Verdana" w:cs="Arial"/>
        <w:sz w:val="16"/>
        <w:szCs w:val="16"/>
      </w:rPr>
      <w:fldChar w:fldCharType="separate"/>
    </w:r>
    <w:r>
      <w:rPr>
        <w:rStyle w:val="Seitenzahl"/>
        <w:rFonts w:ascii="Verdana" w:hAnsi="Verdana" w:cs="Arial"/>
        <w:noProof/>
        <w:sz w:val="16"/>
        <w:szCs w:val="16"/>
      </w:rPr>
      <w:t>2</w:t>
    </w:r>
    <w:r w:rsidRPr="00DF51EA">
      <w:rPr>
        <w:rStyle w:val="Seitenzahl"/>
        <w:rFonts w:ascii="Verdana" w:hAnsi="Verdana" w:cs="Arial"/>
        <w:sz w:val="16"/>
        <w:szCs w:val="16"/>
      </w:rPr>
      <w:fldChar w:fldCharType="end"/>
    </w:r>
    <w:r w:rsidRPr="00DF51EA">
      <w:rPr>
        <w:rStyle w:val="Seitenzahl"/>
        <w:rFonts w:ascii="Verdana" w:hAnsi="Verdana" w:cs="Arial"/>
        <w:sz w:val="16"/>
        <w:szCs w:val="16"/>
      </w:rPr>
      <w:t xml:space="preserve"> von </w:t>
    </w:r>
    <w:r w:rsidRPr="00DF51EA">
      <w:rPr>
        <w:rStyle w:val="Seitenzahl"/>
        <w:rFonts w:ascii="Verdana" w:hAnsi="Verdana" w:cs="Arial"/>
        <w:sz w:val="16"/>
        <w:szCs w:val="16"/>
      </w:rPr>
      <w:fldChar w:fldCharType="begin"/>
    </w:r>
    <w:r w:rsidRPr="00DF51EA">
      <w:rPr>
        <w:rStyle w:val="Seitenzahl"/>
        <w:rFonts w:ascii="Verdana" w:hAnsi="Verdana" w:cs="Arial"/>
        <w:sz w:val="16"/>
        <w:szCs w:val="16"/>
      </w:rPr>
      <w:instrText xml:space="preserve"> NUMPAGES </w:instrText>
    </w:r>
    <w:r w:rsidRPr="00DF51EA">
      <w:rPr>
        <w:rStyle w:val="Seitenzahl"/>
        <w:rFonts w:ascii="Verdana" w:hAnsi="Verdana" w:cs="Arial"/>
        <w:sz w:val="16"/>
        <w:szCs w:val="16"/>
      </w:rPr>
      <w:fldChar w:fldCharType="separate"/>
    </w:r>
    <w:r>
      <w:rPr>
        <w:rStyle w:val="Seitenzahl"/>
        <w:rFonts w:ascii="Verdana" w:hAnsi="Verdana" w:cs="Arial"/>
        <w:noProof/>
        <w:sz w:val="16"/>
        <w:szCs w:val="16"/>
      </w:rPr>
      <w:t>4</w:t>
    </w:r>
    <w:r w:rsidRPr="00DF51EA">
      <w:rPr>
        <w:rStyle w:val="Seitenzahl"/>
        <w:rFonts w:ascii="Verdana" w:hAnsi="Verdana"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6DD" w:rsidRDefault="00EC76DD" w:rsidP="00D06890">
      <w:r>
        <w:separator/>
      </w:r>
    </w:p>
  </w:footnote>
  <w:footnote w:type="continuationSeparator" w:id="0">
    <w:p w:rsidR="00EC76DD" w:rsidRDefault="00EC76DD" w:rsidP="00D068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2FC"/>
    <w:rsid w:val="000B2C8A"/>
    <w:rsid w:val="00320694"/>
    <w:rsid w:val="003F14E8"/>
    <w:rsid w:val="005338D7"/>
    <w:rsid w:val="008528D0"/>
    <w:rsid w:val="009B72F4"/>
    <w:rsid w:val="00A945A4"/>
    <w:rsid w:val="00B61C32"/>
    <w:rsid w:val="00BD4E87"/>
    <w:rsid w:val="00BE169E"/>
    <w:rsid w:val="00D06890"/>
    <w:rsid w:val="00DB72FC"/>
    <w:rsid w:val="00EC76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AE8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B72F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DB72FC"/>
    <w:pPr>
      <w:tabs>
        <w:tab w:val="center" w:pos="4536"/>
        <w:tab w:val="right" w:pos="9072"/>
      </w:tabs>
    </w:pPr>
  </w:style>
  <w:style w:type="character" w:customStyle="1" w:styleId="FuzeileZchn">
    <w:name w:val="Fußzeile Zchn"/>
    <w:basedOn w:val="Absatz-Standardschriftart"/>
    <w:link w:val="Fuzeile"/>
    <w:rsid w:val="00DB72FC"/>
    <w:rPr>
      <w:rFonts w:ascii="Times New Roman" w:eastAsia="Times New Roman" w:hAnsi="Times New Roman" w:cs="Times New Roman"/>
      <w:sz w:val="24"/>
      <w:szCs w:val="24"/>
      <w:lang w:eastAsia="de-DE"/>
    </w:rPr>
  </w:style>
  <w:style w:type="character" w:styleId="Seitenzahl">
    <w:name w:val="page number"/>
    <w:basedOn w:val="Absatz-Standardschriftart"/>
    <w:rsid w:val="00DB72FC"/>
  </w:style>
  <w:style w:type="character" w:styleId="Hyperlink">
    <w:name w:val="Hyperlink"/>
    <w:basedOn w:val="Absatz-Standardschriftart"/>
    <w:uiPriority w:val="99"/>
    <w:unhideWhenUsed/>
    <w:rsid w:val="00DB72FC"/>
    <w:rPr>
      <w:color w:val="0563C1" w:themeColor="hyperlink"/>
      <w:u w:val="single"/>
    </w:rPr>
  </w:style>
  <w:style w:type="table" w:styleId="Tabellenraster">
    <w:name w:val="Table Grid"/>
    <w:basedOn w:val="NormaleTabelle"/>
    <w:uiPriority w:val="39"/>
    <w:rsid w:val="00DB7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06890"/>
    <w:pPr>
      <w:tabs>
        <w:tab w:val="center" w:pos="4536"/>
        <w:tab w:val="right" w:pos="9072"/>
      </w:tabs>
    </w:pPr>
  </w:style>
  <w:style w:type="character" w:customStyle="1" w:styleId="KopfzeileZchn">
    <w:name w:val="Kopfzeile Zchn"/>
    <w:basedOn w:val="Absatz-Standardschriftart"/>
    <w:link w:val="Kopfzeile"/>
    <w:uiPriority w:val="99"/>
    <w:rsid w:val="00D06890"/>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BE169E"/>
    <w:rPr>
      <w:color w:val="954F72" w:themeColor="followedHyperlink"/>
      <w:u w:val="single"/>
    </w:rPr>
  </w:style>
  <w:style w:type="character" w:styleId="NichtaufgelsteErwhnung">
    <w:name w:val="Unresolved Mention"/>
    <w:basedOn w:val="Absatz-Standardschriftart"/>
    <w:uiPriority w:val="99"/>
    <w:semiHidden/>
    <w:unhideWhenUsed/>
    <w:rsid w:val="00BD4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bias.eberle@dms-global.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dataspace.m-net.de/" TargetMode="External"/><Relationship Id="rId12" Type="http://schemas.openxmlformats.org/officeDocument/2006/relationships/hyperlink" Target="http://www.dms-glob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haefligermediaconsulting.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dms-global.com" TargetMode="External"/><Relationship Id="rId4" Type="http://schemas.openxmlformats.org/officeDocument/2006/relationships/footnotes" Target="footnotes.xml"/><Relationship Id="rId9" Type="http://schemas.openxmlformats.org/officeDocument/2006/relationships/hyperlink" Target="mailto:haefliger@haefligermediaconsulting.com"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5209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2019-09-02T14:46:00Z</dcterms:created>
  <dcterms:modified xsi:type="dcterms:W3CDTF">2019-09-02T18:47:00Z</dcterms:modified>
</cp:coreProperties>
</file>